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6" w:type="dxa"/>
        <w:jc w:val="center"/>
        <w:tblLook w:val="04A0" w:firstRow="1" w:lastRow="0" w:firstColumn="1" w:lastColumn="0" w:noHBand="0" w:noVBand="1"/>
      </w:tblPr>
      <w:tblGrid>
        <w:gridCol w:w="4311"/>
        <w:gridCol w:w="5585"/>
      </w:tblGrid>
      <w:tr w:rsidR="00FC09A5">
        <w:trPr>
          <w:trHeight w:val="567"/>
          <w:jc w:val="center"/>
        </w:trPr>
        <w:tc>
          <w:tcPr>
            <w:tcW w:w="4311" w:type="dxa"/>
          </w:tcPr>
          <w:p w:rsidR="00FC09A5" w:rsidRDefault="00815721">
            <w:pPr>
              <w:autoSpaceDE w:val="0"/>
              <w:autoSpaceDN w:val="0"/>
              <w:adjustRightInd w:val="0"/>
              <w:ind w:right="-101"/>
              <w:jc w:val="center"/>
              <w:rPr>
                <w:color w:val="000000"/>
              </w:rPr>
            </w:pPr>
            <w:r>
              <w:rPr>
                <w:sz w:val="26"/>
                <w:szCs w:val="26"/>
              </w:rPr>
              <w:br w:type="page"/>
            </w:r>
            <w:r>
              <w:rPr>
                <w:color w:val="000000"/>
              </w:rPr>
              <w:t>SỞ Y TẾ ĐỒNG THÁP</w:t>
            </w:r>
          </w:p>
          <w:p w:rsidR="00FC09A5" w:rsidRDefault="00815721">
            <w:pPr>
              <w:autoSpaceDE w:val="0"/>
              <w:autoSpaceDN w:val="0"/>
              <w:adjustRightInd w:val="0"/>
              <w:jc w:val="center"/>
              <w:rPr>
                <w:color w:val="000000"/>
                <w:sz w:val="26"/>
                <w:szCs w:val="26"/>
              </w:rPr>
            </w:pPr>
            <w:r>
              <w:rPr>
                <w:b/>
                <w:bCs/>
                <w:color w:val="000000"/>
              </w:rPr>
              <w:t>BỆNH VIỆN ĐA KHOA SA ĐÉC</w:t>
            </w:r>
          </w:p>
        </w:tc>
        <w:tc>
          <w:tcPr>
            <w:tcW w:w="5585" w:type="dxa"/>
          </w:tcPr>
          <w:p w:rsidR="00FC09A5" w:rsidRDefault="00815721">
            <w:pPr>
              <w:autoSpaceDE w:val="0"/>
              <w:autoSpaceDN w:val="0"/>
              <w:adjustRightInd w:val="0"/>
              <w:ind w:right="-43"/>
              <w:jc w:val="center"/>
              <w:rPr>
                <w:b/>
                <w:bCs/>
                <w:color w:val="000000"/>
              </w:rPr>
            </w:pPr>
            <w:r>
              <w:rPr>
                <w:b/>
                <w:bCs/>
                <w:color w:val="000000"/>
              </w:rPr>
              <w:t>CỘNG HOÀ XÃ HỘI CHỦ NGHĨA VIỆT NAM</w:t>
            </w:r>
          </w:p>
          <w:p w:rsidR="00FC09A5" w:rsidRDefault="00815721">
            <w:pPr>
              <w:autoSpaceDE w:val="0"/>
              <w:autoSpaceDN w:val="0"/>
              <w:adjustRightInd w:val="0"/>
              <w:ind w:left="-115" w:right="-43"/>
              <w:jc w:val="center"/>
              <w:rPr>
                <w:color w:val="000000"/>
                <w:sz w:val="26"/>
                <w:szCs w:val="26"/>
              </w:rPr>
            </w:pPr>
            <w:r>
              <w:rPr>
                <w:b/>
                <w:bCs/>
                <w:color w:val="000000"/>
                <w:sz w:val="26"/>
                <w:szCs w:val="26"/>
              </w:rPr>
              <w:t>Độc lập - Tự do - Hạnh phúc</w:t>
            </w:r>
          </w:p>
        </w:tc>
      </w:tr>
      <w:tr w:rsidR="00FC09A5">
        <w:trPr>
          <w:trHeight w:val="431"/>
          <w:jc w:val="center"/>
        </w:trPr>
        <w:tc>
          <w:tcPr>
            <w:tcW w:w="4311" w:type="dxa"/>
            <w:vAlign w:val="center"/>
          </w:tcPr>
          <w:p w:rsidR="00FC09A5" w:rsidRDefault="00815721">
            <w:pPr>
              <w:autoSpaceDE w:val="0"/>
              <w:autoSpaceDN w:val="0"/>
              <w:adjustRightInd w:val="0"/>
              <w:spacing w:before="120"/>
              <w:ind w:right="-176"/>
              <w:rPr>
                <w:color w:val="000000"/>
                <w:sz w:val="2"/>
                <w:szCs w:val="26"/>
              </w:rPr>
            </w:pPr>
            <w:r>
              <w:rPr>
                <w:noProof/>
                <w:color w:val="000000"/>
                <w:sz w:val="2"/>
                <w:szCs w:val="26"/>
              </w:rPr>
              <mc:AlternateContent>
                <mc:Choice Requires="wps">
                  <w:drawing>
                    <wp:anchor distT="0" distB="0" distL="114300" distR="114300" simplePos="0" relativeHeight="251660288" behindDoc="0" locked="0" layoutInCell="1" allowOverlap="1">
                      <wp:simplePos x="0" y="0"/>
                      <wp:positionH relativeFrom="column">
                        <wp:posOffset>946150</wp:posOffset>
                      </wp:positionH>
                      <wp:positionV relativeFrom="paragraph">
                        <wp:posOffset>33020</wp:posOffset>
                      </wp:positionV>
                      <wp:extent cx="685800" cy="0"/>
                      <wp:effectExtent l="0" t="0" r="19050" b="190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straightConnector1">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6D44CD2" id="_x0000_t32" coordsize="21600,21600" o:spt="32" o:oned="t" path="m,l21600,21600e" filled="f">
                      <v:path arrowok="t" fillok="f" o:connecttype="none"/>
                      <o:lock v:ext="edit" shapetype="t"/>
                    </v:shapetype>
                    <v:shape id="AutoShape 8" o:spid="_x0000_s1026" type="#_x0000_t32" style="position:absolute;margin-left:74.5pt;margin-top:2.6pt;width:5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XBvgEAAGMDAAAOAAAAZHJzL2Uyb0RvYy54bWysU02P2yAQvVfqf0DcGzuRskqtOKtVVtvL&#10;to202x9AANuowKCBxM6/70A+um1v1fqADDPvzcx7sL6fnGVHjdGAb/l8VnOmvQRlfN/yH69Pn1ac&#10;xSS8Eha8bvlJR36/+fhhPYZGL2AAqzQyIvGxGUPLh5RCU1VRDtqJOIOgPQU7QCcSbbGvFIqR2J2t&#10;FnV9V42AKiBIHSOdPp6DfFP4u07L9L3rok7Mtpx6S2XFsu7zWm3WoulRhMHISxviP7pwwngqeqN6&#10;FEmwA5p/qJyRCBG6NJPgKug6I3WZgaaZ139N8zKIoMssJE4MN5ni+9HKb8cdMqPIO868cGTRwyFB&#10;qcxWWZ4xxIaytn6HeUA5+ZfwDPJnZB62g/C9Lsmvp0DYeUZUf0DyJgYqsh+/gqIcQfxFq6lDlylJ&#10;BTYVS043S/SUmKTDu9VyVZNx8hqqRHPFBYzpiwbH8k/LY0Jh+iFtwXvyHXBeqojjc0y5K9FcAbmo&#10;hydjbbHfeja2/PNysSyACNaoHMxpEfv91iI7inyByldGpMjbNISDV+ci1l8UyEOf5duDOu3wqgw5&#10;Wbq53Lp8Vd7uC/r329j8AgAA//8DAFBLAwQUAAYACAAAACEAEPQ/OdoAAAAHAQAADwAAAGRycy9k&#10;b3ducmV2LnhtbEyPQU+DQBCF7yb+h82YeDF2KRG1yNI0Jh482jbxOmVHQNlZwi4F++sdvdjjlzd5&#10;75tiPbtOHWkIrWcDy0UCirjytuXawH73cvsIKkRki51nMvBNAdbl5UWBufUTv9FxG2slJRxyNNDE&#10;2Odah6ohh2Hhe2LJPvzgMAoOtbYDTlLuOp0myb122LIsNNjTc0PV13Z0BiiM2TLZrFy9fz1NN+/p&#10;6XPqd8ZcX82bJ1CR5vh/DL/6og6lOB38yDaoTvhuJb9EA1kKSvI0exA+/LEuC33uX/4AAAD//wMA&#10;UEsBAi0AFAAGAAgAAAAhALaDOJL+AAAA4QEAABMAAAAAAAAAAAAAAAAAAAAAAFtDb250ZW50X1R5&#10;cGVzXS54bWxQSwECLQAUAAYACAAAACEAOP0h/9YAAACUAQAACwAAAAAAAAAAAAAAAAAvAQAAX3Jl&#10;bHMvLnJlbHNQSwECLQAUAAYACAAAACEA6GKFwb4BAABjAwAADgAAAAAAAAAAAAAAAAAuAgAAZHJz&#10;L2Uyb0RvYy54bWxQSwECLQAUAAYACAAAACEAEPQ/OdoAAAAHAQAADwAAAAAAAAAAAAAAAAAYBAAA&#10;ZHJzL2Rvd25yZXYueG1sUEsFBgAAAAAEAAQA8wAAAB8FAAAAAA==&#10;"/>
                  </w:pict>
                </mc:Fallback>
              </mc:AlternateContent>
            </w:r>
          </w:p>
          <w:p w:rsidR="00FC09A5" w:rsidRDefault="00815721">
            <w:pPr>
              <w:autoSpaceDE w:val="0"/>
              <w:autoSpaceDN w:val="0"/>
              <w:adjustRightInd w:val="0"/>
              <w:spacing w:before="120" w:after="120"/>
              <w:ind w:right="-176"/>
              <w:jc w:val="center"/>
              <w:rPr>
                <w:color w:val="000000"/>
                <w:sz w:val="26"/>
                <w:szCs w:val="26"/>
              </w:rPr>
            </w:pPr>
            <w:r>
              <w:rPr>
                <w:color w:val="000000"/>
                <w:sz w:val="26"/>
                <w:szCs w:val="26"/>
              </w:rPr>
              <w:t xml:space="preserve">Số:       </w:t>
            </w:r>
            <w:r w:rsidR="00B33A1F">
              <w:rPr>
                <w:color w:val="000000"/>
                <w:sz w:val="26"/>
                <w:szCs w:val="26"/>
              </w:rPr>
              <w:t xml:space="preserve"> </w:t>
            </w:r>
            <w:r>
              <w:rPr>
                <w:color w:val="000000"/>
                <w:sz w:val="26"/>
                <w:szCs w:val="26"/>
                <w:lang w:val="vi-VN"/>
              </w:rPr>
              <w:t xml:space="preserve"> </w:t>
            </w:r>
            <w:r w:rsidR="00583537">
              <w:rPr>
                <w:color w:val="000000"/>
                <w:sz w:val="26"/>
                <w:szCs w:val="26"/>
              </w:rPr>
              <w:t xml:space="preserve">  /TB-BVĐKSĐ</w:t>
            </w:r>
            <w:r>
              <w:rPr>
                <w:color w:val="000000"/>
                <w:sz w:val="26"/>
                <w:szCs w:val="26"/>
              </w:rPr>
              <w:t xml:space="preserve">    </w:t>
            </w:r>
          </w:p>
          <w:p w:rsidR="00FC09A5" w:rsidRDefault="00FC09A5" w:rsidP="00583537">
            <w:pPr>
              <w:ind w:left="-28" w:right="-91"/>
              <w:jc w:val="center"/>
              <w:rPr>
                <w:sz w:val="14"/>
                <w:szCs w:val="26"/>
              </w:rPr>
            </w:pPr>
          </w:p>
        </w:tc>
        <w:tc>
          <w:tcPr>
            <w:tcW w:w="5585" w:type="dxa"/>
          </w:tcPr>
          <w:p w:rsidR="00FC09A5" w:rsidRDefault="00815721">
            <w:pPr>
              <w:keepNext/>
              <w:spacing w:before="120"/>
              <w:outlineLvl w:val="1"/>
              <w:rPr>
                <w:bCs/>
                <w:i/>
                <w:iCs/>
                <w:color w:val="000000"/>
                <w:sz w:val="2"/>
                <w:szCs w:val="26"/>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29210</wp:posOffset>
                      </wp:positionV>
                      <wp:extent cx="2018030" cy="0"/>
                      <wp:effectExtent l="0" t="0" r="20320"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80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CE3EE01" id="Line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2.9pt,2.3pt" to="211.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XbuQEAAFsDAAAOAAAAZHJzL2Uyb0RvYy54bWysU8tu2zAQvBfoPxC815QduEgFyzk4SC9u&#10;ayBp7zQfElGSS5C0Jf99l7TjpM0tqA6EqN0ZzsxSq7vJWXJUMRnwHZ3PGkqUFyCN7zv68+nh0y0l&#10;KXMvuQWvOnpSid6tP35YjaFVCxjAShUJkvjUjqGjQ86hZSyJQTmeZhCUx6KG6HjGbeyZjHxEdmfZ&#10;omk+sxGiDBGESgm/3p+LdF35tVYi/9A6qUxsR1Fbrmus676sbL3ibR95GIy4yODvUOG48Xjoleqe&#10;Z04O0byhckZESKDzTIBjoLURqnpAN/PmHzePAw+qesFwUrjGlP4frfh+3EViZEdvKPHc4Yi2xiuy&#10;LMmMIbXYsPG7WLyJyT+GLYjfiXjYDNz3qip8OgWEzQuC/QUpmxSQfz9+A4k9/JChxjTp6Ii2Jvwq&#10;wEKOUZCpzuV0nYuaMhH4EaO5bW5wfOK5xnhbKAowxJS/KnCkvHTUovpKyI/blIukl5bS7uHBWFvH&#10;bj0ZO/pluVhWQAJrZCmWthT7/cZGcuTl4tSn+sPK67YIBy/Ph1h/sV8cn7Pbgzzt4nMsOMGq5nLb&#10;yhV5va/ol39i/QcAAP//AwBQSwMEFAAGAAgAAAAhALWtoXjaAAAABwEAAA8AAABkcnMvZG93bnJl&#10;di54bWxMjsFOwzAQRO9I/IO1SNyoTVoqCHGqCgEXJCRK2rMTL0mEvY5iNw1/z8IFbvs0o9lXbGbv&#10;xIRj7ANpuF4oEEhNsD21Gqr3p6tbEDEZssYFQg1fGGFTnp8VJrfhRG847VIreIRibjR0KQ25lLHp&#10;0Ju4CAMSZx9h9CYxjq20oznxuHcyU2otvemJP3RmwIcOm8/d0WvYHl4el69T7YOzd221t75Sz5nW&#10;lxfz9h5Ewjn9leFHn9WhZKc6HMlG4ZjVDasnDas1CM5X2ZKP+pdlWcj//uU3AAAA//8DAFBLAQIt&#10;ABQABgAIAAAAIQC2gziS/gAAAOEBAAATAAAAAAAAAAAAAAAAAAAAAABbQ29udGVudF9UeXBlc10u&#10;eG1sUEsBAi0AFAAGAAgAAAAhADj9If/WAAAAlAEAAAsAAAAAAAAAAAAAAAAALwEAAF9yZWxzLy5y&#10;ZWxzUEsBAi0AFAAGAAgAAAAhAIQeZdu5AQAAWwMAAA4AAAAAAAAAAAAAAAAALgIAAGRycy9lMm9E&#10;b2MueG1sUEsBAi0AFAAGAAgAAAAhALWtoXjaAAAABwEAAA8AAAAAAAAAAAAAAAAAEwQAAGRycy9k&#10;b3ducmV2LnhtbFBLBQYAAAAABAAEAPMAAAAaBQAAAAA=&#10;"/>
                  </w:pict>
                </mc:Fallback>
              </mc:AlternateContent>
            </w:r>
          </w:p>
          <w:p w:rsidR="00FC09A5" w:rsidRDefault="00815721">
            <w:pPr>
              <w:keepNext/>
              <w:spacing w:before="120"/>
              <w:jc w:val="center"/>
              <w:outlineLvl w:val="1"/>
              <w:rPr>
                <w:bCs/>
                <w:i/>
                <w:iCs/>
                <w:color w:val="000000"/>
                <w:sz w:val="26"/>
                <w:szCs w:val="26"/>
              </w:rPr>
            </w:pPr>
            <w:r>
              <w:rPr>
                <w:bCs/>
                <w:i/>
                <w:iCs/>
                <w:color w:val="000000"/>
                <w:sz w:val="26"/>
                <w:szCs w:val="26"/>
              </w:rPr>
              <w:t xml:space="preserve">Sa Đéc, ngày     </w:t>
            </w:r>
            <w:r>
              <w:rPr>
                <w:bCs/>
                <w:i/>
                <w:iCs/>
                <w:color w:val="000000"/>
                <w:sz w:val="26"/>
                <w:szCs w:val="26"/>
                <w:lang w:val="vi-VN"/>
              </w:rPr>
              <w:t xml:space="preserve">   </w:t>
            </w:r>
            <w:r>
              <w:rPr>
                <w:bCs/>
                <w:i/>
                <w:iCs/>
                <w:color w:val="000000"/>
                <w:sz w:val="26"/>
                <w:szCs w:val="26"/>
              </w:rPr>
              <w:t xml:space="preserve"> </w:t>
            </w:r>
            <w:r>
              <w:rPr>
                <w:bCs/>
                <w:i/>
                <w:iCs/>
                <w:color w:val="000000"/>
                <w:sz w:val="26"/>
                <w:szCs w:val="26"/>
                <w:lang w:val="vi-VN"/>
              </w:rPr>
              <w:t xml:space="preserve"> </w:t>
            </w:r>
            <w:r>
              <w:rPr>
                <w:bCs/>
                <w:i/>
                <w:iCs/>
                <w:color w:val="000000"/>
                <w:sz w:val="26"/>
                <w:szCs w:val="26"/>
              </w:rPr>
              <w:t>tháng  5 năm  2023</w:t>
            </w:r>
          </w:p>
        </w:tc>
      </w:tr>
    </w:tbl>
    <w:p w:rsidR="00FC09A5" w:rsidRDefault="00583537" w:rsidP="00583537">
      <w:pPr>
        <w:jc w:val="center"/>
        <w:rPr>
          <w:b/>
          <w:sz w:val="28"/>
          <w:szCs w:val="28"/>
        </w:rPr>
      </w:pPr>
      <w:r w:rsidRPr="00583537">
        <w:rPr>
          <w:b/>
          <w:sz w:val="28"/>
          <w:szCs w:val="28"/>
        </w:rPr>
        <w:t>THÔNG BÁO</w:t>
      </w:r>
    </w:p>
    <w:p w:rsidR="00CD3580" w:rsidRDefault="00583537" w:rsidP="00583537">
      <w:pPr>
        <w:jc w:val="center"/>
        <w:rPr>
          <w:b/>
          <w:sz w:val="28"/>
          <w:szCs w:val="28"/>
        </w:rPr>
      </w:pPr>
      <w:r>
        <w:rPr>
          <w:b/>
          <w:sz w:val="28"/>
          <w:szCs w:val="28"/>
        </w:rPr>
        <w:t xml:space="preserve">Về việc </w:t>
      </w:r>
      <w:r w:rsidR="00F17FCC" w:rsidRPr="00DA3645">
        <w:rPr>
          <w:b/>
          <w:sz w:val="28"/>
          <w:szCs w:val="28"/>
        </w:rPr>
        <w:t xml:space="preserve">đính chính </w:t>
      </w:r>
      <w:r>
        <w:rPr>
          <w:b/>
          <w:sz w:val="28"/>
          <w:szCs w:val="28"/>
        </w:rPr>
        <w:t>thông tin tài sản đấu giá cho thuê mặt bằng</w:t>
      </w:r>
      <w:r w:rsidR="00003E0F">
        <w:rPr>
          <w:b/>
          <w:sz w:val="28"/>
          <w:szCs w:val="28"/>
        </w:rPr>
        <w:t xml:space="preserve"> khai thác</w:t>
      </w:r>
    </w:p>
    <w:p w:rsidR="00583537" w:rsidRDefault="00583537" w:rsidP="00D70F9F">
      <w:pPr>
        <w:jc w:val="center"/>
        <w:rPr>
          <w:b/>
          <w:sz w:val="28"/>
          <w:szCs w:val="28"/>
        </w:rPr>
      </w:pPr>
      <w:r>
        <w:rPr>
          <w:b/>
          <w:sz w:val="28"/>
          <w:szCs w:val="28"/>
        </w:rPr>
        <w:t xml:space="preserve"> bãi đậu xe Taxi </w:t>
      </w:r>
      <w:r w:rsidR="00D70F9F">
        <w:rPr>
          <w:b/>
          <w:sz w:val="28"/>
          <w:szCs w:val="28"/>
        </w:rPr>
        <w:t xml:space="preserve">năm 2023 </w:t>
      </w:r>
      <w:r>
        <w:rPr>
          <w:b/>
          <w:sz w:val="28"/>
          <w:szCs w:val="28"/>
        </w:rPr>
        <w:t xml:space="preserve">tại Bệnh viện Đa khoa Sa Đéc </w:t>
      </w:r>
    </w:p>
    <w:p w:rsidR="00583537" w:rsidRPr="00F465D3" w:rsidRDefault="0062601E" w:rsidP="0062601E">
      <w:pPr>
        <w:spacing w:before="240" w:after="120"/>
        <w:ind w:firstLine="720"/>
        <w:jc w:val="both"/>
        <w:rPr>
          <w:bCs/>
          <w:sz w:val="28"/>
          <w:szCs w:val="28"/>
        </w:rPr>
      </w:pPr>
      <w:r>
        <w:rPr>
          <w:bCs/>
          <w:noProof/>
          <w:sz w:val="28"/>
          <w:szCs w:val="28"/>
        </w:rPr>
        <mc:AlternateContent>
          <mc:Choice Requires="wps">
            <w:drawing>
              <wp:anchor distT="0" distB="0" distL="114300" distR="114300" simplePos="0" relativeHeight="251661312" behindDoc="0" locked="0" layoutInCell="1" allowOverlap="1">
                <wp:simplePos x="0" y="0"/>
                <wp:positionH relativeFrom="column">
                  <wp:posOffset>2272030</wp:posOffset>
                </wp:positionH>
                <wp:positionV relativeFrom="paragraph">
                  <wp:posOffset>34290</wp:posOffset>
                </wp:positionV>
                <wp:extent cx="12477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247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3D1C4A1"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8.9pt,2.7pt" to="277.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8XtAEAALcDAAAOAAAAZHJzL2Uyb0RvYy54bWysU8GO0zAQvSPxD5bvNG0EFEVN99AVXBBU&#10;LHyA1xk3FrbHGps2/XvGbptFgBBCXByP/d6beePJ5m7yThyBksXQy9ViKQUEjYMNh15++fz2xRsp&#10;UlZhUA4D9PIMSd5tnz/bnGIHLY7oBiDBIiF1p9jLMefYNU3SI3iVFhgh8KVB8ipzSIdmIHVide+a&#10;drl83ZyQhkioISU+vb9cym3VNwZ0/mhMgixcL7m2XFeq62NZm+1GdQdScbT6Wob6hyq8soGTzlL3&#10;KivxjewvUt5qwoQmLzT6Bo2xGqoHdrNa/uTmYVQRqhduTopzm9L/k9UfjnsSduhlK0VQnp/oIZOy&#10;hzGLHYbADUQSbenTKaaO4buwp2uU4p6K6cmQL1+2I6ba2/PcW5iy0Hy4al+u1+tXUujbXfNEjJTy&#10;O0AvyqaXzoZiW3Xq+D5lTsbQG4SDUsgldd3ls4MCduETGLZSklV2HSLYORJHxc8/fF0VG6xVkYVi&#10;rHMzafln0hVbaFAH62+JM7pmxJBnorcB6XdZ83Qr1VzwN9cXr8X2Iw7n+hC1HTwd1dl1ksv4/RhX&#10;+tP/tv0OAAD//wMAUEsDBBQABgAIAAAAIQD9uMW23AAAAAcBAAAPAAAAZHJzL2Rvd25yZXYueG1s&#10;TM7BTsMwEATQOxL/YC0SN+rQNqUKcaqqEkJcEE3p3Y23TsBeR7aThr/HcIHjaFazr9xM1rARfegc&#10;CbifZcCQGqc60gLeD093a2AhSlLSOEIBXxhgU11flbJQ7kJ7HOuoWRqhUEgBbYx9wXloWrQyzFyP&#10;lLqz81bGFL3mystLGreGz7Nsxa3sKH1oZY+7FpvPerACzIsfj3qnt2F43q/qj7fz/PUwCnF7M20f&#10;gUWc4t8x/PATHapkOrmBVGBGwCJ/SPQoIF8CS32eLxfATr+ZVyX/76++AQAA//8DAFBLAQItABQA&#10;BgAIAAAAIQC2gziS/gAAAOEBAAATAAAAAAAAAAAAAAAAAAAAAABbQ29udGVudF9UeXBlc10ueG1s&#10;UEsBAi0AFAAGAAgAAAAhADj9If/WAAAAlAEAAAsAAAAAAAAAAAAAAAAALwEAAF9yZWxzLy5yZWxz&#10;UEsBAi0AFAAGAAgAAAAhABe1zxe0AQAAtwMAAA4AAAAAAAAAAAAAAAAALgIAAGRycy9lMm9Eb2Mu&#10;eG1sUEsBAi0AFAAGAAgAAAAhAP24xbbcAAAABwEAAA8AAAAAAAAAAAAAAAAADgQAAGRycy9kb3du&#10;cmV2LnhtbFBLBQYAAAAABAAEAPMAAAAXBQAAAAA=&#10;" strokecolor="black [3200]" strokeweight=".5pt">
                <v:stroke joinstyle="miter"/>
              </v:line>
            </w:pict>
          </mc:Fallback>
        </mc:AlternateContent>
      </w:r>
      <w:r w:rsidR="00583537" w:rsidRPr="00F465D3">
        <w:rPr>
          <w:bCs/>
          <w:sz w:val="28"/>
          <w:szCs w:val="28"/>
        </w:rPr>
        <w:t>Căn cứ Luật Đấu giá tài sản năm 2016;</w:t>
      </w:r>
    </w:p>
    <w:p w:rsidR="00583537" w:rsidRPr="00F465D3" w:rsidRDefault="00583537" w:rsidP="00583537">
      <w:pPr>
        <w:spacing w:before="120" w:after="120"/>
        <w:ind w:firstLine="720"/>
        <w:jc w:val="both"/>
        <w:rPr>
          <w:sz w:val="28"/>
          <w:szCs w:val="28"/>
        </w:rPr>
      </w:pPr>
      <w:r w:rsidRPr="00F465D3">
        <w:rPr>
          <w:sz w:val="28"/>
          <w:szCs w:val="28"/>
        </w:rPr>
        <w:t>Căn cứ Nghị định số 151/2017/NĐ-CP ngày 26/12/2017</w:t>
      </w:r>
      <w:r>
        <w:rPr>
          <w:sz w:val="28"/>
          <w:szCs w:val="28"/>
        </w:rPr>
        <w:t xml:space="preserve"> của Chính phủ q</w:t>
      </w:r>
      <w:r w:rsidRPr="00F465D3">
        <w:rPr>
          <w:sz w:val="28"/>
          <w:szCs w:val="28"/>
        </w:rPr>
        <w:t>uy định chi tiết một số điều của Luật Quản lý‎‎, sử dụng tài sản công; ‎</w:t>
      </w:r>
    </w:p>
    <w:p w:rsidR="00583537" w:rsidRDefault="00583537" w:rsidP="00583537">
      <w:pPr>
        <w:spacing w:before="120" w:after="120"/>
        <w:ind w:firstLine="720"/>
        <w:jc w:val="both"/>
        <w:rPr>
          <w:sz w:val="28"/>
          <w:szCs w:val="28"/>
        </w:rPr>
      </w:pPr>
      <w:r w:rsidRPr="00F465D3">
        <w:rPr>
          <w:sz w:val="28"/>
          <w:szCs w:val="28"/>
        </w:rPr>
        <w:t>Căn cứ Quyết định số 6197/QĐ-BYT ngày 17/10/2016 của Bộ Y tế về việc ban hành hướng dẫn Quản lý‎ dịch vụ thuê khoán bên ngoài tại bệnh viện;</w:t>
      </w:r>
    </w:p>
    <w:p w:rsidR="00583537" w:rsidRDefault="00583537" w:rsidP="00583537">
      <w:pPr>
        <w:spacing w:before="120" w:after="120"/>
        <w:ind w:firstLine="720"/>
        <w:jc w:val="both"/>
        <w:rPr>
          <w:sz w:val="28"/>
          <w:szCs w:val="28"/>
        </w:rPr>
      </w:pPr>
      <w:r>
        <w:rPr>
          <w:sz w:val="28"/>
          <w:szCs w:val="28"/>
        </w:rPr>
        <w:t xml:space="preserve">Căn cứ Nghị định số </w:t>
      </w:r>
      <w:r w:rsidRPr="00AC601B">
        <w:rPr>
          <w:sz w:val="28"/>
          <w:szCs w:val="28"/>
        </w:rPr>
        <w:t xml:space="preserve">10/2020/NĐ-CP </w:t>
      </w:r>
      <w:r w:rsidRPr="008E63D8">
        <w:rPr>
          <w:sz w:val="28"/>
          <w:szCs w:val="28"/>
        </w:rPr>
        <w:t>ngày 1</w:t>
      </w:r>
      <w:r w:rsidR="00A733DC">
        <w:rPr>
          <w:sz w:val="28"/>
          <w:szCs w:val="28"/>
        </w:rPr>
        <w:t>7</w:t>
      </w:r>
      <w:bookmarkStart w:id="0" w:name="_GoBack"/>
      <w:bookmarkEnd w:id="0"/>
      <w:r>
        <w:rPr>
          <w:sz w:val="28"/>
          <w:szCs w:val="28"/>
        </w:rPr>
        <w:t>/</w:t>
      </w:r>
      <w:r w:rsidRPr="008E63D8">
        <w:rPr>
          <w:sz w:val="28"/>
          <w:szCs w:val="28"/>
        </w:rPr>
        <w:t>0</w:t>
      </w:r>
      <w:r>
        <w:rPr>
          <w:sz w:val="28"/>
          <w:szCs w:val="28"/>
        </w:rPr>
        <w:t>1/</w:t>
      </w:r>
      <w:r w:rsidRPr="008E63D8">
        <w:rPr>
          <w:sz w:val="28"/>
          <w:szCs w:val="28"/>
        </w:rPr>
        <w:t>20</w:t>
      </w:r>
      <w:r>
        <w:rPr>
          <w:sz w:val="28"/>
          <w:szCs w:val="28"/>
        </w:rPr>
        <w:t>20</w:t>
      </w:r>
      <w:r w:rsidRPr="008E63D8">
        <w:rPr>
          <w:sz w:val="28"/>
          <w:szCs w:val="28"/>
        </w:rPr>
        <w:t xml:space="preserve"> </w:t>
      </w:r>
      <w:r w:rsidRPr="00184502">
        <w:rPr>
          <w:sz w:val="28"/>
          <w:szCs w:val="28"/>
        </w:rPr>
        <w:t>của Chính phủ</w:t>
      </w:r>
      <w:r w:rsidRPr="00AC601B">
        <w:rPr>
          <w:sz w:val="28"/>
          <w:szCs w:val="28"/>
        </w:rPr>
        <w:t xml:space="preserve"> </w:t>
      </w:r>
      <w:r>
        <w:rPr>
          <w:sz w:val="28"/>
          <w:szCs w:val="28"/>
        </w:rPr>
        <w:t>quy định</w:t>
      </w:r>
      <w:r w:rsidRPr="00AC601B">
        <w:rPr>
          <w:sz w:val="28"/>
          <w:szCs w:val="28"/>
        </w:rPr>
        <w:t xml:space="preserve"> về kinh doanh và điều kiện kinh doanh vận tải bằng xe ô tô</w:t>
      </w:r>
      <w:r>
        <w:rPr>
          <w:sz w:val="28"/>
          <w:szCs w:val="28"/>
        </w:rPr>
        <w:t>;</w:t>
      </w:r>
    </w:p>
    <w:p w:rsidR="003933FA" w:rsidRDefault="00583537" w:rsidP="003933FA">
      <w:pPr>
        <w:spacing w:before="120" w:after="120"/>
        <w:ind w:firstLine="720"/>
        <w:jc w:val="both"/>
        <w:rPr>
          <w:sz w:val="28"/>
          <w:szCs w:val="28"/>
        </w:rPr>
      </w:pPr>
      <w:r>
        <w:rPr>
          <w:sz w:val="28"/>
          <w:szCs w:val="28"/>
        </w:rPr>
        <w:t xml:space="preserve">Căn cứ Thông tư số 12/2020/TT-BGTVT ngày 29/5/2020 của Bộ Giao thông vận tải quy định về tổ chức, quản lý hoạt động vận tải bằng xe ô tô và </w:t>
      </w:r>
      <w:r w:rsidR="003933FA">
        <w:rPr>
          <w:sz w:val="28"/>
          <w:szCs w:val="28"/>
        </w:rPr>
        <w:t>dịch vụ hỗ trợ vận tải đường bộ;</w:t>
      </w:r>
    </w:p>
    <w:p w:rsidR="003933FA" w:rsidRDefault="00583537" w:rsidP="003933FA">
      <w:pPr>
        <w:spacing w:before="120" w:after="120"/>
        <w:ind w:firstLine="720"/>
        <w:jc w:val="both"/>
        <w:rPr>
          <w:sz w:val="28"/>
          <w:szCs w:val="28"/>
        </w:rPr>
      </w:pPr>
      <w:r w:rsidRPr="00F465D3">
        <w:rPr>
          <w:sz w:val="28"/>
          <w:szCs w:val="28"/>
        </w:rPr>
        <w:t>Căn cứ Thông tư số 02/2022/TT-BTP ngày 08/02/2022 của Bộ Tư pháp về việc hướng dẫn l</w:t>
      </w:r>
      <w:r>
        <w:rPr>
          <w:sz w:val="28"/>
          <w:szCs w:val="28"/>
        </w:rPr>
        <w:t>ựa chọn tổ chức đấu giá tài sản;</w:t>
      </w:r>
    </w:p>
    <w:p w:rsidR="003933FA" w:rsidRDefault="00583537" w:rsidP="003933FA">
      <w:pPr>
        <w:spacing w:before="120" w:after="120"/>
        <w:ind w:firstLine="720"/>
        <w:jc w:val="both"/>
        <w:rPr>
          <w:sz w:val="28"/>
          <w:szCs w:val="28"/>
        </w:rPr>
      </w:pPr>
      <w:r>
        <w:rPr>
          <w:sz w:val="28"/>
          <w:szCs w:val="28"/>
        </w:rPr>
        <w:t>Căn cứ Kế hoạch số 718/KH-BVĐKSĐ ngày 05/4/2023 của Bệnh viện Đa khoa Sa Đéc về việc tổ chức đấu giá cho thuê mặt bằng bãi đậu xe Taxi năm 2023 tại Bệnh viện Đa khoa Sa Đéc</w:t>
      </w:r>
      <w:r w:rsidR="00DA69CC">
        <w:rPr>
          <w:sz w:val="28"/>
          <w:szCs w:val="28"/>
        </w:rPr>
        <w:t>;</w:t>
      </w:r>
    </w:p>
    <w:p w:rsidR="00DA69CC" w:rsidRDefault="00DA69CC" w:rsidP="003933FA">
      <w:pPr>
        <w:spacing w:before="120" w:after="120"/>
        <w:ind w:firstLine="720"/>
        <w:jc w:val="both"/>
        <w:rPr>
          <w:sz w:val="28"/>
          <w:szCs w:val="28"/>
        </w:rPr>
      </w:pPr>
      <w:r>
        <w:rPr>
          <w:sz w:val="28"/>
          <w:szCs w:val="28"/>
        </w:rPr>
        <w:t>Căn cứ Thông báo số 788/TB-BVĐKSĐ ngày 14/4/2023 của Bệnh viện Đa khoa Sa Đéc về việc lựa chọn tổ chức đấu giá</w:t>
      </w:r>
      <w:r w:rsidR="00565607">
        <w:rPr>
          <w:sz w:val="28"/>
          <w:szCs w:val="28"/>
        </w:rPr>
        <w:t>.</w:t>
      </w:r>
    </w:p>
    <w:p w:rsidR="003C48CE" w:rsidRDefault="003C48CE" w:rsidP="003933FA">
      <w:pPr>
        <w:spacing w:before="120" w:after="120"/>
        <w:ind w:firstLine="720"/>
        <w:jc w:val="both"/>
        <w:rPr>
          <w:sz w:val="28"/>
          <w:szCs w:val="28"/>
        </w:rPr>
      </w:pPr>
      <w:r>
        <w:rPr>
          <w:sz w:val="28"/>
          <w:szCs w:val="28"/>
        </w:rPr>
        <w:t xml:space="preserve">Bệnh viện Đa khoa Sa Đéc thông báo về việc </w:t>
      </w:r>
      <w:r w:rsidR="000671BC" w:rsidRPr="00DA3645">
        <w:rPr>
          <w:sz w:val="28"/>
          <w:szCs w:val="28"/>
        </w:rPr>
        <w:t xml:space="preserve">đính chính </w:t>
      </w:r>
      <w:r>
        <w:rPr>
          <w:sz w:val="28"/>
          <w:szCs w:val="28"/>
        </w:rPr>
        <w:t>thông tin tài sản đấu giá</w:t>
      </w:r>
      <w:r w:rsidR="00645838">
        <w:rPr>
          <w:sz w:val="28"/>
          <w:szCs w:val="28"/>
        </w:rPr>
        <w:t xml:space="preserve"> như sau:</w:t>
      </w:r>
    </w:p>
    <w:p w:rsidR="00565607" w:rsidRPr="00DA3645" w:rsidRDefault="00D70F9F" w:rsidP="00565607">
      <w:pPr>
        <w:spacing w:before="60" w:after="60"/>
        <w:ind w:firstLine="720"/>
        <w:jc w:val="both"/>
        <w:rPr>
          <w:sz w:val="28"/>
          <w:szCs w:val="28"/>
        </w:rPr>
      </w:pPr>
      <w:r>
        <w:rPr>
          <w:sz w:val="28"/>
          <w:szCs w:val="28"/>
        </w:rPr>
        <w:t>Tên tài sản đấu giá: Cho thuê m</w:t>
      </w:r>
      <w:r w:rsidR="00565607" w:rsidRPr="00DA3645">
        <w:rPr>
          <w:sz w:val="28"/>
          <w:szCs w:val="28"/>
        </w:rPr>
        <w:t>ặt bằng khai thác bãi đậu xe Taxi tại Bệnh viện Đa khoa Sa Đéc</w:t>
      </w:r>
      <w:r w:rsidR="00F3268D" w:rsidRPr="00DA3645">
        <w:rPr>
          <w:sz w:val="28"/>
          <w:szCs w:val="28"/>
        </w:rPr>
        <w:t xml:space="preserve"> (Thời gian khai thác 01 năm, </w:t>
      </w:r>
      <w:r w:rsidR="00412FAC" w:rsidRPr="00DA3645">
        <w:rPr>
          <w:sz w:val="28"/>
          <w:szCs w:val="28"/>
        </w:rPr>
        <w:t xml:space="preserve">dự kiến </w:t>
      </w:r>
      <w:r w:rsidR="00DA3645" w:rsidRPr="00DA3645">
        <w:rPr>
          <w:sz w:val="28"/>
          <w:szCs w:val="28"/>
        </w:rPr>
        <w:t>từ ngày 15/6/2023 đến hết ngày 15/6/2024</w:t>
      </w:r>
      <w:r w:rsidR="00F939C2" w:rsidRPr="00DA3645">
        <w:rPr>
          <w:sz w:val="28"/>
          <w:szCs w:val="28"/>
        </w:rPr>
        <w:t>)</w:t>
      </w:r>
      <w:r w:rsidR="003A040D" w:rsidRPr="00DA3645">
        <w:rPr>
          <w:sz w:val="28"/>
          <w:szCs w:val="28"/>
        </w:rPr>
        <w:t>.</w:t>
      </w:r>
    </w:p>
    <w:p w:rsidR="00C6779F" w:rsidRDefault="00C6779F" w:rsidP="00565607">
      <w:pPr>
        <w:spacing w:before="60" w:after="60"/>
        <w:ind w:firstLine="720"/>
        <w:jc w:val="both"/>
        <w:rPr>
          <w:sz w:val="28"/>
          <w:szCs w:val="28"/>
        </w:rPr>
      </w:pPr>
      <w:r>
        <w:rPr>
          <w:sz w:val="28"/>
          <w:szCs w:val="28"/>
        </w:rPr>
        <w:t>Vị trí, diện tích khai thác: Khu vực phía trước Khu Hành chính của Bệnh viện Đa khoa Sa Đéc, với diện tích 100m</w:t>
      </w:r>
      <w:r>
        <w:rPr>
          <w:sz w:val="28"/>
          <w:szCs w:val="28"/>
          <w:vertAlign w:val="superscript"/>
        </w:rPr>
        <w:t>2</w:t>
      </w:r>
      <w:r>
        <w:rPr>
          <w:sz w:val="28"/>
          <w:szCs w:val="28"/>
        </w:rPr>
        <w:t>.</w:t>
      </w:r>
    </w:p>
    <w:p w:rsidR="0062601E" w:rsidRDefault="0062601E" w:rsidP="00565607">
      <w:pPr>
        <w:spacing w:before="60" w:after="60"/>
        <w:ind w:firstLine="720"/>
        <w:jc w:val="both"/>
        <w:rPr>
          <w:sz w:val="28"/>
          <w:szCs w:val="28"/>
        </w:rPr>
      </w:pPr>
      <w:r>
        <w:rPr>
          <w:sz w:val="28"/>
          <w:szCs w:val="28"/>
        </w:rPr>
        <w:t>Các nội dung khác trong Thông báo số 788/TB-BVĐKSĐ ngày 14/4/2023 của Bệnh viện Đa khoa Sa Đéc không thay đổi.</w:t>
      </w:r>
    </w:p>
    <w:p w:rsidR="0062601E" w:rsidRDefault="0062601E" w:rsidP="00565607">
      <w:pPr>
        <w:spacing w:before="60" w:after="60"/>
        <w:ind w:firstLine="720"/>
        <w:jc w:val="both"/>
        <w:rPr>
          <w:sz w:val="28"/>
          <w:szCs w:val="28"/>
        </w:rPr>
      </w:pPr>
      <w:r>
        <w:rPr>
          <w:sz w:val="28"/>
          <w:szCs w:val="28"/>
        </w:rPr>
        <w:t>Bệnh viện thông báo đến các đơn vị biết và thực hiện.</w:t>
      </w:r>
    </w:p>
    <w:p w:rsidR="00645838" w:rsidRPr="0062601E" w:rsidRDefault="0062601E" w:rsidP="0062601E">
      <w:pPr>
        <w:spacing w:before="60" w:after="60"/>
        <w:ind w:firstLine="720"/>
        <w:jc w:val="both"/>
        <w:rPr>
          <w:sz w:val="28"/>
          <w:szCs w:val="28"/>
        </w:rPr>
      </w:pPr>
      <w:r>
        <w:rPr>
          <w:sz w:val="28"/>
          <w:szCs w:val="28"/>
        </w:rPr>
        <w:t>Trân trọng./.</w:t>
      </w:r>
    </w:p>
    <w:p w:rsidR="00FC09A5" w:rsidRDefault="00815721">
      <w:pPr>
        <w:spacing w:before="240"/>
        <w:rPr>
          <w:b/>
          <w:sz w:val="28"/>
          <w:szCs w:val="28"/>
        </w:rPr>
      </w:pPr>
      <w:r>
        <w:rPr>
          <w:b/>
          <w:i/>
        </w:rPr>
        <w:t>Nơi nhận:</w:t>
      </w:r>
      <w:r>
        <w:rPr>
          <w:b/>
        </w:rPr>
        <w:t xml:space="preserve">                                                                                           </w:t>
      </w:r>
      <w:r w:rsidR="00DA3645">
        <w:rPr>
          <w:b/>
        </w:rPr>
        <w:t xml:space="preserve"> </w:t>
      </w:r>
      <w:r>
        <w:rPr>
          <w:b/>
        </w:rPr>
        <w:t xml:space="preserve">  </w:t>
      </w:r>
      <w:r>
        <w:rPr>
          <w:b/>
          <w:sz w:val="28"/>
          <w:szCs w:val="28"/>
        </w:rPr>
        <w:t>GIÁM ĐỐC</w:t>
      </w:r>
    </w:p>
    <w:p w:rsidR="00FC09A5" w:rsidRDefault="0062601E">
      <w:pPr>
        <w:numPr>
          <w:ilvl w:val="0"/>
          <w:numId w:val="1"/>
        </w:numPr>
        <w:tabs>
          <w:tab w:val="left" w:pos="142"/>
          <w:tab w:val="left" w:pos="2204"/>
        </w:tabs>
        <w:ind w:left="-142" w:firstLine="142"/>
        <w:rPr>
          <w:sz w:val="22"/>
          <w:szCs w:val="22"/>
        </w:rPr>
      </w:pPr>
      <w:r>
        <w:rPr>
          <w:sz w:val="22"/>
          <w:szCs w:val="22"/>
        </w:rPr>
        <w:t>GĐ, các PGĐ BV;</w:t>
      </w:r>
    </w:p>
    <w:p w:rsidR="0062601E" w:rsidRDefault="0062601E">
      <w:pPr>
        <w:numPr>
          <w:ilvl w:val="0"/>
          <w:numId w:val="1"/>
        </w:numPr>
        <w:tabs>
          <w:tab w:val="left" w:pos="142"/>
          <w:tab w:val="left" w:pos="2204"/>
        </w:tabs>
        <w:ind w:left="-142" w:firstLine="142"/>
        <w:rPr>
          <w:sz w:val="22"/>
          <w:szCs w:val="22"/>
        </w:rPr>
      </w:pPr>
      <w:r>
        <w:rPr>
          <w:sz w:val="22"/>
          <w:szCs w:val="22"/>
        </w:rPr>
        <w:t>Các khoa, phòng BV;</w:t>
      </w:r>
    </w:p>
    <w:p w:rsidR="0062601E" w:rsidRDefault="0062601E" w:rsidP="0062601E">
      <w:pPr>
        <w:numPr>
          <w:ilvl w:val="0"/>
          <w:numId w:val="1"/>
        </w:numPr>
        <w:tabs>
          <w:tab w:val="left" w:pos="142"/>
          <w:tab w:val="left" w:pos="2204"/>
        </w:tabs>
        <w:ind w:left="-142" w:firstLine="142"/>
        <w:rPr>
          <w:sz w:val="22"/>
          <w:szCs w:val="22"/>
        </w:rPr>
      </w:pPr>
      <w:r>
        <w:rPr>
          <w:sz w:val="22"/>
          <w:szCs w:val="22"/>
        </w:rPr>
        <w:t>CĐCS, ĐCS;</w:t>
      </w:r>
    </w:p>
    <w:p w:rsidR="0062601E" w:rsidRDefault="0062601E" w:rsidP="0062601E">
      <w:pPr>
        <w:numPr>
          <w:ilvl w:val="0"/>
          <w:numId w:val="1"/>
        </w:numPr>
        <w:tabs>
          <w:tab w:val="left" w:pos="142"/>
          <w:tab w:val="left" w:pos="2204"/>
        </w:tabs>
        <w:ind w:left="-142" w:firstLine="142"/>
        <w:rPr>
          <w:sz w:val="22"/>
          <w:szCs w:val="22"/>
        </w:rPr>
      </w:pPr>
      <w:r w:rsidRPr="0062601E">
        <w:rPr>
          <w:sz w:val="22"/>
          <w:szCs w:val="22"/>
          <w:lang w:val="fr-FR"/>
        </w:rPr>
        <w:t>CTTĐT: dgts.moj.gov.vn</w:t>
      </w:r>
      <w:r w:rsidRPr="0062601E">
        <w:rPr>
          <w:sz w:val="22"/>
          <w:szCs w:val="22"/>
          <w:lang w:val="sv-SE"/>
        </w:rPr>
        <w:t>;</w:t>
      </w:r>
    </w:p>
    <w:p w:rsidR="0062601E" w:rsidRPr="0062601E" w:rsidRDefault="0062601E" w:rsidP="0062601E">
      <w:pPr>
        <w:numPr>
          <w:ilvl w:val="0"/>
          <w:numId w:val="1"/>
        </w:numPr>
        <w:tabs>
          <w:tab w:val="left" w:pos="142"/>
          <w:tab w:val="left" w:pos="2204"/>
        </w:tabs>
        <w:ind w:left="-142" w:firstLine="142"/>
        <w:rPr>
          <w:sz w:val="22"/>
          <w:szCs w:val="22"/>
        </w:rPr>
      </w:pPr>
      <w:r w:rsidRPr="0062601E">
        <w:rPr>
          <w:sz w:val="22"/>
          <w:szCs w:val="22"/>
          <w:lang w:val="sv-SE"/>
        </w:rPr>
        <w:t xml:space="preserve">Trang TTĐT Bệnh viện; </w:t>
      </w:r>
    </w:p>
    <w:p w:rsidR="00FC09A5" w:rsidRPr="0062601E" w:rsidRDefault="00DA69CC" w:rsidP="0062601E">
      <w:pPr>
        <w:numPr>
          <w:ilvl w:val="0"/>
          <w:numId w:val="1"/>
        </w:numPr>
        <w:tabs>
          <w:tab w:val="left" w:pos="142"/>
          <w:tab w:val="left" w:pos="2204"/>
        </w:tabs>
        <w:ind w:left="-142" w:firstLine="142"/>
        <w:rPr>
          <w:sz w:val="22"/>
          <w:szCs w:val="22"/>
        </w:rPr>
      </w:pPr>
      <w:r>
        <w:rPr>
          <w:sz w:val="22"/>
          <w:szCs w:val="22"/>
        </w:rPr>
        <w:t>Lưu: VT, HCQT. Tuyen</w:t>
      </w:r>
      <w:r w:rsidR="00815721">
        <w:rPr>
          <w:sz w:val="22"/>
          <w:szCs w:val="22"/>
        </w:rPr>
        <w:t>.</w:t>
      </w:r>
      <w:r w:rsidR="00815721" w:rsidRPr="0062601E">
        <w:rPr>
          <w:sz w:val="32"/>
          <w:szCs w:val="22"/>
        </w:rPr>
        <w:t xml:space="preserve">     </w:t>
      </w:r>
      <w:r w:rsidR="0062601E">
        <w:rPr>
          <w:sz w:val="32"/>
          <w:szCs w:val="22"/>
        </w:rPr>
        <w:t xml:space="preserve">                                             </w:t>
      </w:r>
      <w:r w:rsidR="00815721" w:rsidRPr="0062601E">
        <w:rPr>
          <w:b/>
          <w:sz w:val="28"/>
          <w:szCs w:val="28"/>
        </w:rPr>
        <w:t>Trần Thanh Tùng</w:t>
      </w:r>
    </w:p>
    <w:sectPr w:rsidR="00FC09A5" w:rsidRPr="0062601E" w:rsidSect="0062601E">
      <w:pgSz w:w="11907" w:h="16839" w:code="9"/>
      <w:pgMar w:top="907" w:right="1134" w:bottom="6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766B52"/>
    <w:multiLevelType w:val="multilevel"/>
    <w:tmpl w:val="6E766B52"/>
    <w:lvl w:ilvl="0">
      <w:numFmt w:val="bullet"/>
      <w:lvlText w:val="-"/>
      <w:lvlJc w:val="left"/>
      <w:pPr>
        <w:tabs>
          <w:tab w:val="left" w:pos="2062"/>
        </w:tabs>
        <w:ind w:left="2062" w:hanging="360"/>
      </w:pPr>
      <w:rPr>
        <w:rFonts w:ascii="Times New Roman" w:eastAsia="Times New Roman" w:hAnsi="Times New Roman" w:cs="Times New Roman" w:hint="default"/>
      </w:rPr>
    </w:lvl>
    <w:lvl w:ilvl="1">
      <w:start w:val="1"/>
      <w:numFmt w:val="bullet"/>
      <w:lvlText w:val="o"/>
      <w:lvlJc w:val="left"/>
      <w:pPr>
        <w:tabs>
          <w:tab w:val="left" w:pos="2782"/>
        </w:tabs>
        <w:ind w:left="2782" w:hanging="360"/>
      </w:pPr>
      <w:rPr>
        <w:rFonts w:ascii="Courier New" w:hAnsi="Courier New" w:cs="Courier New" w:hint="default"/>
      </w:rPr>
    </w:lvl>
    <w:lvl w:ilvl="2">
      <w:start w:val="1"/>
      <w:numFmt w:val="bullet"/>
      <w:lvlText w:val=""/>
      <w:lvlJc w:val="left"/>
      <w:pPr>
        <w:tabs>
          <w:tab w:val="left" w:pos="3502"/>
        </w:tabs>
        <w:ind w:left="3502" w:hanging="360"/>
      </w:pPr>
      <w:rPr>
        <w:rFonts w:ascii="Wingdings" w:hAnsi="Wingdings" w:hint="default"/>
      </w:rPr>
    </w:lvl>
    <w:lvl w:ilvl="3">
      <w:start w:val="1"/>
      <w:numFmt w:val="bullet"/>
      <w:lvlText w:val=""/>
      <w:lvlJc w:val="left"/>
      <w:pPr>
        <w:tabs>
          <w:tab w:val="left" w:pos="4222"/>
        </w:tabs>
        <w:ind w:left="4222" w:hanging="360"/>
      </w:pPr>
      <w:rPr>
        <w:rFonts w:ascii="Symbol" w:hAnsi="Symbol" w:hint="default"/>
      </w:rPr>
    </w:lvl>
    <w:lvl w:ilvl="4">
      <w:start w:val="1"/>
      <w:numFmt w:val="bullet"/>
      <w:lvlText w:val="o"/>
      <w:lvlJc w:val="left"/>
      <w:pPr>
        <w:tabs>
          <w:tab w:val="left" w:pos="4942"/>
        </w:tabs>
        <w:ind w:left="4942" w:hanging="360"/>
      </w:pPr>
      <w:rPr>
        <w:rFonts w:ascii="Courier New" w:hAnsi="Courier New" w:cs="Courier New" w:hint="default"/>
      </w:rPr>
    </w:lvl>
    <w:lvl w:ilvl="5">
      <w:start w:val="1"/>
      <w:numFmt w:val="bullet"/>
      <w:lvlText w:val=""/>
      <w:lvlJc w:val="left"/>
      <w:pPr>
        <w:tabs>
          <w:tab w:val="left" w:pos="5662"/>
        </w:tabs>
        <w:ind w:left="5662" w:hanging="360"/>
      </w:pPr>
      <w:rPr>
        <w:rFonts w:ascii="Wingdings" w:hAnsi="Wingdings" w:hint="default"/>
      </w:rPr>
    </w:lvl>
    <w:lvl w:ilvl="6">
      <w:start w:val="1"/>
      <w:numFmt w:val="bullet"/>
      <w:lvlText w:val=""/>
      <w:lvlJc w:val="left"/>
      <w:pPr>
        <w:tabs>
          <w:tab w:val="left" w:pos="6382"/>
        </w:tabs>
        <w:ind w:left="6382" w:hanging="360"/>
      </w:pPr>
      <w:rPr>
        <w:rFonts w:ascii="Symbol" w:hAnsi="Symbol" w:hint="default"/>
      </w:rPr>
    </w:lvl>
    <w:lvl w:ilvl="7">
      <w:start w:val="1"/>
      <w:numFmt w:val="bullet"/>
      <w:lvlText w:val="o"/>
      <w:lvlJc w:val="left"/>
      <w:pPr>
        <w:tabs>
          <w:tab w:val="left" w:pos="7102"/>
        </w:tabs>
        <w:ind w:left="7102" w:hanging="360"/>
      </w:pPr>
      <w:rPr>
        <w:rFonts w:ascii="Courier New" w:hAnsi="Courier New" w:cs="Courier New" w:hint="default"/>
      </w:rPr>
    </w:lvl>
    <w:lvl w:ilvl="8">
      <w:start w:val="1"/>
      <w:numFmt w:val="bullet"/>
      <w:lvlText w:val=""/>
      <w:lvlJc w:val="left"/>
      <w:pPr>
        <w:tabs>
          <w:tab w:val="left" w:pos="7822"/>
        </w:tabs>
        <w:ind w:left="782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CE"/>
    <w:rsid w:val="00003E0F"/>
    <w:rsid w:val="00013861"/>
    <w:rsid w:val="00017DE6"/>
    <w:rsid w:val="00031F9B"/>
    <w:rsid w:val="0003295E"/>
    <w:rsid w:val="0005388C"/>
    <w:rsid w:val="00061C8D"/>
    <w:rsid w:val="000671BC"/>
    <w:rsid w:val="0006764B"/>
    <w:rsid w:val="00074C00"/>
    <w:rsid w:val="000A0A8D"/>
    <w:rsid w:val="000A4A90"/>
    <w:rsid w:val="000C409B"/>
    <w:rsid w:val="000C44A8"/>
    <w:rsid w:val="000C46D3"/>
    <w:rsid w:val="000E32E1"/>
    <w:rsid w:val="0010105D"/>
    <w:rsid w:val="00110169"/>
    <w:rsid w:val="00111B0C"/>
    <w:rsid w:val="0015729A"/>
    <w:rsid w:val="001667F2"/>
    <w:rsid w:val="00196DA9"/>
    <w:rsid w:val="001B6F50"/>
    <w:rsid w:val="001C783E"/>
    <w:rsid w:val="001E40B6"/>
    <w:rsid w:val="001E43E9"/>
    <w:rsid w:val="00201D14"/>
    <w:rsid w:val="00203BE7"/>
    <w:rsid w:val="002122D9"/>
    <w:rsid w:val="002221ED"/>
    <w:rsid w:val="002464C8"/>
    <w:rsid w:val="0026277E"/>
    <w:rsid w:val="00273506"/>
    <w:rsid w:val="00277991"/>
    <w:rsid w:val="00287290"/>
    <w:rsid w:val="00295866"/>
    <w:rsid w:val="002A6CBF"/>
    <w:rsid w:val="002D309B"/>
    <w:rsid w:val="002D7942"/>
    <w:rsid w:val="002D7AD9"/>
    <w:rsid w:val="002E6C8D"/>
    <w:rsid w:val="002F245D"/>
    <w:rsid w:val="00302227"/>
    <w:rsid w:val="003033F7"/>
    <w:rsid w:val="00315E3C"/>
    <w:rsid w:val="00374BD7"/>
    <w:rsid w:val="00384FF2"/>
    <w:rsid w:val="003931F9"/>
    <w:rsid w:val="003933FA"/>
    <w:rsid w:val="003A040D"/>
    <w:rsid w:val="003A3A54"/>
    <w:rsid w:val="003B43A7"/>
    <w:rsid w:val="003C3096"/>
    <w:rsid w:val="003C48CE"/>
    <w:rsid w:val="003D040E"/>
    <w:rsid w:val="003E2332"/>
    <w:rsid w:val="003F53B2"/>
    <w:rsid w:val="00412FAC"/>
    <w:rsid w:val="00432F51"/>
    <w:rsid w:val="0044368D"/>
    <w:rsid w:val="00447C1A"/>
    <w:rsid w:val="00450B2B"/>
    <w:rsid w:val="00461CBC"/>
    <w:rsid w:val="0046629A"/>
    <w:rsid w:val="0046689A"/>
    <w:rsid w:val="004B5794"/>
    <w:rsid w:val="004D02FD"/>
    <w:rsid w:val="004D6672"/>
    <w:rsid w:val="004F413F"/>
    <w:rsid w:val="00500418"/>
    <w:rsid w:val="00503DF2"/>
    <w:rsid w:val="005145BF"/>
    <w:rsid w:val="00515409"/>
    <w:rsid w:val="00521527"/>
    <w:rsid w:val="00526168"/>
    <w:rsid w:val="00526560"/>
    <w:rsid w:val="00526784"/>
    <w:rsid w:val="005338A1"/>
    <w:rsid w:val="00551C1C"/>
    <w:rsid w:val="005632E8"/>
    <w:rsid w:val="005653F5"/>
    <w:rsid w:val="00565607"/>
    <w:rsid w:val="00567FF4"/>
    <w:rsid w:val="00576465"/>
    <w:rsid w:val="00580D14"/>
    <w:rsid w:val="00583537"/>
    <w:rsid w:val="00584978"/>
    <w:rsid w:val="005866C7"/>
    <w:rsid w:val="00594804"/>
    <w:rsid w:val="005964EB"/>
    <w:rsid w:val="00596627"/>
    <w:rsid w:val="005B0611"/>
    <w:rsid w:val="005D71BC"/>
    <w:rsid w:val="005D7C67"/>
    <w:rsid w:val="005D7E52"/>
    <w:rsid w:val="005E23BB"/>
    <w:rsid w:val="005E24B6"/>
    <w:rsid w:val="00607D1D"/>
    <w:rsid w:val="006165C9"/>
    <w:rsid w:val="006200B2"/>
    <w:rsid w:val="0062601E"/>
    <w:rsid w:val="00626858"/>
    <w:rsid w:val="00634B69"/>
    <w:rsid w:val="006418C3"/>
    <w:rsid w:val="00645838"/>
    <w:rsid w:val="00653EB9"/>
    <w:rsid w:val="006C23DD"/>
    <w:rsid w:val="006C6E6E"/>
    <w:rsid w:val="006D7E10"/>
    <w:rsid w:val="006D7EB2"/>
    <w:rsid w:val="006F5F34"/>
    <w:rsid w:val="006F7228"/>
    <w:rsid w:val="007072AB"/>
    <w:rsid w:val="0071183D"/>
    <w:rsid w:val="00715763"/>
    <w:rsid w:val="0072691E"/>
    <w:rsid w:val="0073081A"/>
    <w:rsid w:val="00742213"/>
    <w:rsid w:val="0076491B"/>
    <w:rsid w:val="00767680"/>
    <w:rsid w:val="00790D01"/>
    <w:rsid w:val="00790ECE"/>
    <w:rsid w:val="0079454E"/>
    <w:rsid w:val="007A1A62"/>
    <w:rsid w:val="007A21D6"/>
    <w:rsid w:val="007A4ECA"/>
    <w:rsid w:val="007A575C"/>
    <w:rsid w:val="007D3BDA"/>
    <w:rsid w:val="00803390"/>
    <w:rsid w:val="0080584E"/>
    <w:rsid w:val="00812B8A"/>
    <w:rsid w:val="00815721"/>
    <w:rsid w:val="00816EB4"/>
    <w:rsid w:val="00833225"/>
    <w:rsid w:val="0083374F"/>
    <w:rsid w:val="00834CAF"/>
    <w:rsid w:val="00835F6E"/>
    <w:rsid w:val="00836567"/>
    <w:rsid w:val="00840AE2"/>
    <w:rsid w:val="00845F82"/>
    <w:rsid w:val="008555F9"/>
    <w:rsid w:val="00857616"/>
    <w:rsid w:val="00872604"/>
    <w:rsid w:val="0087785E"/>
    <w:rsid w:val="0088408A"/>
    <w:rsid w:val="0089113E"/>
    <w:rsid w:val="0089280A"/>
    <w:rsid w:val="008A0A38"/>
    <w:rsid w:val="008C0217"/>
    <w:rsid w:val="008E0351"/>
    <w:rsid w:val="008E533D"/>
    <w:rsid w:val="00900CE4"/>
    <w:rsid w:val="00910636"/>
    <w:rsid w:val="00915D85"/>
    <w:rsid w:val="00944591"/>
    <w:rsid w:val="00951371"/>
    <w:rsid w:val="009532E0"/>
    <w:rsid w:val="00955B1B"/>
    <w:rsid w:val="009577CB"/>
    <w:rsid w:val="00961684"/>
    <w:rsid w:val="009916E7"/>
    <w:rsid w:val="00995753"/>
    <w:rsid w:val="009A0110"/>
    <w:rsid w:val="009C13BB"/>
    <w:rsid w:val="009E125B"/>
    <w:rsid w:val="009E2A1F"/>
    <w:rsid w:val="009E2FA5"/>
    <w:rsid w:val="009F7E70"/>
    <w:rsid w:val="00A0090C"/>
    <w:rsid w:val="00A0284C"/>
    <w:rsid w:val="00A06F64"/>
    <w:rsid w:val="00A13B4A"/>
    <w:rsid w:val="00A25295"/>
    <w:rsid w:val="00A25B84"/>
    <w:rsid w:val="00A27618"/>
    <w:rsid w:val="00A52ADE"/>
    <w:rsid w:val="00A5611A"/>
    <w:rsid w:val="00A64A3E"/>
    <w:rsid w:val="00A66265"/>
    <w:rsid w:val="00A668DE"/>
    <w:rsid w:val="00A70AF1"/>
    <w:rsid w:val="00A71222"/>
    <w:rsid w:val="00A733DC"/>
    <w:rsid w:val="00A73BB4"/>
    <w:rsid w:val="00A7449C"/>
    <w:rsid w:val="00A828F5"/>
    <w:rsid w:val="00A917A4"/>
    <w:rsid w:val="00A953E2"/>
    <w:rsid w:val="00AA3D48"/>
    <w:rsid w:val="00AB269D"/>
    <w:rsid w:val="00AC1339"/>
    <w:rsid w:val="00AD2555"/>
    <w:rsid w:val="00AE7AC5"/>
    <w:rsid w:val="00B018CC"/>
    <w:rsid w:val="00B231B4"/>
    <w:rsid w:val="00B33A1F"/>
    <w:rsid w:val="00B37D41"/>
    <w:rsid w:val="00B41721"/>
    <w:rsid w:val="00B426C1"/>
    <w:rsid w:val="00B4441A"/>
    <w:rsid w:val="00B53A8B"/>
    <w:rsid w:val="00B60184"/>
    <w:rsid w:val="00B60F41"/>
    <w:rsid w:val="00BA6826"/>
    <w:rsid w:val="00BB0F2A"/>
    <w:rsid w:val="00BB5AF7"/>
    <w:rsid w:val="00BC0BA1"/>
    <w:rsid w:val="00BF7A89"/>
    <w:rsid w:val="00C12AE9"/>
    <w:rsid w:val="00C13261"/>
    <w:rsid w:val="00C229B8"/>
    <w:rsid w:val="00C34A3C"/>
    <w:rsid w:val="00C44C55"/>
    <w:rsid w:val="00C6779F"/>
    <w:rsid w:val="00C67868"/>
    <w:rsid w:val="00C73CF4"/>
    <w:rsid w:val="00CC3BD2"/>
    <w:rsid w:val="00CC7780"/>
    <w:rsid w:val="00CD3580"/>
    <w:rsid w:val="00CD6FD1"/>
    <w:rsid w:val="00CE1FD0"/>
    <w:rsid w:val="00CE3B42"/>
    <w:rsid w:val="00D30DCD"/>
    <w:rsid w:val="00D40C1B"/>
    <w:rsid w:val="00D438C4"/>
    <w:rsid w:val="00D518D3"/>
    <w:rsid w:val="00D52B5D"/>
    <w:rsid w:val="00D66C9E"/>
    <w:rsid w:val="00D67DDB"/>
    <w:rsid w:val="00D70F9F"/>
    <w:rsid w:val="00D92BEF"/>
    <w:rsid w:val="00DA3645"/>
    <w:rsid w:val="00DA3D41"/>
    <w:rsid w:val="00DA41E2"/>
    <w:rsid w:val="00DA572D"/>
    <w:rsid w:val="00DA69CC"/>
    <w:rsid w:val="00DB4ADB"/>
    <w:rsid w:val="00DB613D"/>
    <w:rsid w:val="00DD31B6"/>
    <w:rsid w:val="00DE0371"/>
    <w:rsid w:val="00DE163A"/>
    <w:rsid w:val="00DE34A7"/>
    <w:rsid w:val="00DF1513"/>
    <w:rsid w:val="00E049D7"/>
    <w:rsid w:val="00E05D11"/>
    <w:rsid w:val="00E1012D"/>
    <w:rsid w:val="00E4113D"/>
    <w:rsid w:val="00E65375"/>
    <w:rsid w:val="00E81881"/>
    <w:rsid w:val="00E84969"/>
    <w:rsid w:val="00E93F6C"/>
    <w:rsid w:val="00EB235A"/>
    <w:rsid w:val="00EC0BC3"/>
    <w:rsid w:val="00ED51F8"/>
    <w:rsid w:val="00ED56CE"/>
    <w:rsid w:val="00EE2D8D"/>
    <w:rsid w:val="00EE5098"/>
    <w:rsid w:val="00EE5E58"/>
    <w:rsid w:val="00EF4543"/>
    <w:rsid w:val="00F02030"/>
    <w:rsid w:val="00F05276"/>
    <w:rsid w:val="00F057E0"/>
    <w:rsid w:val="00F1799F"/>
    <w:rsid w:val="00F17FCC"/>
    <w:rsid w:val="00F3268D"/>
    <w:rsid w:val="00F34723"/>
    <w:rsid w:val="00F4772C"/>
    <w:rsid w:val="00F75BC9"/>
    <w:rsid w:val="00F939C2"/>
    <w:rsid w:val="00F94320"/>
    <w:rsid w:val="00FA0EFA"/>
    <w:rsid w:val="00FB7A11"/>
    <w:rsid w:val="00FC09A5"/>
    <w:rsid w:val="00FC3812"/>
    <w:rsid w:val="00FD1141"/>
    <w:rsid w:val="00FE672E"/>
    <w:rsid w:val="00FF3979"/>
    <w:rsid w:val="00FF7D49"/>
    <w:rsid w:val="0B51370B"/>
    <w:rsid w:val="0FB17D5E"/>
    <w:rsid w:val="10EF4205"/>
    <w:rsid w:val="124739BB"/>
    <w:rsid w:val="3D736ECB"/>
    <w:rsid w:val="436F5A7C"/>
    <w:rsid w:val="591C7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166C2EB"/>
  <w15:docId w15:val="{3277FD5A-9D21-42F0-BE9B-7774126E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sz w:val="18"/>
      <w:szCs w:val="18"/>
      <w:lang w:val="zh-CN" w:eastAsia="zh-CN"/>
    </w:rPr>
  </w:style>
  <w:style w:type="character" w:customStyle="1" w:styleId="BalloonTextChar">
    <w:name w:val="Balloon Text Char"/>
    <w:link w:val="BalloonText"/>
    <w:qFormat/>
    <w:rPr>
      <w:rFonts w:ascii="Segoe UI" w:hAnsi="Segoe UI" w:cs="Segoe UI"/>
      <w:sz w:val="18"/>
      <w:szCs w:val="18"/>
    </w:rPr>
  </w:style>
  <w:style w:type="paragraph" w:customStyle="1" w:styleId="Default">
    <w:name w:val="Default"/>
    <w:qFormat/>
    <w:pPr>
      <w:autoSpaceDE w:val="0"/>
      <w:autoSpaceDN w:val="0"/>
      <w:adjustRightInd w:val="0"/>
    </w:pPr>
    <w:rPr>
      <w:color w:val="000000"/>
      <w:sz w:val="24"/>
      <w:szCs w:val="24"/>
    </w:rPr>
  </w:style>
  <w:style w:type="paragraph" w:styleId="ListParagraph">
    <w:name w:val="List Paragraph"/>
    <w:basedOn w:val="Normal"/>
    <w:uiPriority w:val="99"/>
    <w:rsid w:val="00626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53</cp:revision>
  <cp:lastPrinted>2020-10-07T00:16:00Z</cp:lastPrinted>
  <dcterms:created xsi:type="dcterms:W3CDTF">2023-05-15T09:52:00Z</dcterms:created>
  <dcterms:modified xsi:type="dcterms:W3CDTF">2023-05-16T03:40:00Z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2BD29E363CDC4ECFB2AB4255E481E43F</vt:lpwstr>
  </property>
</Properties>
</file>